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D5D16" w14:textId="2C519CED" w:rsidR="000D5CA7" w:rsidRPr="00931D45" w:rsidRDefault="004F1B50" w:rsidP="00E448EF">
      <w:pPr>
        <w:jc w:val="center"/>
        <w:textAlignment w:val="baseline"/>
        <w:rPr>
          <w:rFonts w:ascii="Lato" w:hAnsi="Lato" w:cs="Times New Roman"/>
          <w:b/>
          <w:bCs/>
          <w:caps/>
          <w:sz w:val="22"/>
          <w:szCs w:val="22"/>
        </w:rPr>
      </w:pPr>
      <w:r w:rsidRPr="00931D45">
        <w:rPr>
          <w:rFonts w:ascii="Lato" w:hAnsi="Lato" w:cs="Times New Roman"/>
          <w:b/>
          <w:bCs/>
          <w:caps/>
          <w:sz w:val="36"/>
          <w:szCs w:val="36"/>
        </w:rPr>
        <w:t>AGNES SCOTT COLLEGE LIVING WAGE CAMPAIGN</w:t>
      </w:r>
    </w:p>
    <w:p w14:paraId="51FE0092" w14:textId="77777777" w:rsidR="00E448EF" w:rsidRPr="00931D45" w:rsidRDefault="00E448EF" w:rsidP="00E448EF">
      <w:pPr>
        <w:jc w:val="center"/>
        <w:textAlignment w:val="baseline"/>
        <w:rPr>
          <w:rFonts w:ascii="Lato" w:hAnsi="Lato" w:cs="Times New Roman"/>
          <w:b/>
          <w:bCs/>
          <w:caps/>
          <w:sz w:val="16"/>
          <w:szCs w:val="16"/>
        </w:rPr>
      </w:pPr>
    </w:p>
    <w:p w14:paraId="7974F46D" w14:textId="77777777" w:rsidR="00CD5EEE" w:rsidRPr="00537121" w:rsidRDefault="00CD5EEE" w:rsidP="00CD5EEE">
      <w:pPr>
        <w:jc w:val="center"/>
        <w:textAlignment w:val="baseline"/>
        <w:rPr>
          <w:rFonts w:ascii="Lato" w:hAnsi="Lato" w:cs="Times New Roman"/>
          <w:b/>
          <w:bCs/>
          <w:i/>
          <w:caps/>
          <w:sz w:val="28"/>
          <w:szCs w:val="28"/>
        </w:rPr>
      </w:pPr>
      <w:r w:rsidRPr="00537121">
        <w:rPr>
          <w:rFonts w:ascii="Lato" w:hAnsi="Lato" w:cs="Times New Roman"/>
          <w:b/>
          <w:bCs/>
          <w:i/>
          <w:sz w:val="28"/>
          <w:szCs w:val="28"/>
        </w:rPr>
        <w:t>A coalition of students, staff, faculty and allies</w:t>
      </w:r>
    </w:p>
    <w:p w14:paraId="16D20471" w14:textId="77777777" w:rsidR="00CD5EEE" w:rsidRPr="00537121" w:rsidRDefault="00CD5EEE" w:rsidP="00CD5EEE">
      <w:pPr>
        <w:jc w:val="center"/>
        <w:textAlignment w:val="baseline"/>
        <w:rPr>
          <w:rFonts w:ascii="Lato" w:hAnsi="Lato" w:cs="Times New Roman"/>
          <w:b/>
          <w:bCs/>
          <w:i/>
          <w:caps/>
          <w:sz w:val="28"/>
          <w:szCs w:val="28"/>
        </w:rPr>
      </w:pPr>
      <w:r w:rsidRPr="00537121">
        <w:rPr>
          <w:rFonts w:ascii="Lato" w:hAnsi="Lato" w:cs="Times New Roman"/>
          <w:b/>
          <w:bCs/>
          <w:i/>
          <w:sz w:val="28"/>
          <w:szCs w:val="28"/>
        </w:rPr>
        <w:t>seeking immediate adoption of a just, realistic living wage for all employees</w:t>
      </w:r>
    </w:p>
    <w:p w14:paraId="12012CDC" w14:textId="77777777" w:rsidR="00CD5EEE" w:rsidRPr="00931D45" w:rsidRDefault="00CD5EEE" w:rsidP="00CD5EEE">
      <w:pPr>
        <w:textAlignment w:val="baseline"/>
        <w:rPr>
          <w:rFonts w:ascii="Lato" w:hAnsi="Lato" w:cs="Times New Roman"/>
          <w:sz w:val="16"/>
          <w:szCs w:val="16"/>
        </w:rPr>
      </w:pPr>
    </w:p>
    <w:p w14:paraId="5222A42D" w14:textId="77777777" w:rsidR="004F1B50" w:rsidRPr="00537121" w:rsidRDefault="004F1B50" w:rsidP="004F1B50">
      <w:pPr>
        <w:textAlignment w:val="baseline"/>
        <w:rPr>
          <w:rFonts w:ascii="Lato" w:hAnsi="Lato" w:cs="Times New Roman"/>
          <w:b/>
          <w:bCs/>
          <w:color w:val="000000"/>
          <w:rtl/>
        </w:rPr>
      </w:pPr>
      <w:r w:rsidRPr="00537121">
        <w:rPr>
          <w:rFonts w:ascii="Lato" w:hAnsi="Lato" w:cs="Times New Roman"/>
          <w:b/>
          <w:bCs/>
          <w:color w:val="000000"/>
        </w:rPr>
        <w:t>What is a living wage? </w:t>
      </w:r>
    </w:p>
    <w:p w14:paraId="45E680A9" w14:textId="6B339313" w:rsidR="004F1B50" w:rsidRPr="00931D45" w:rsidRDefault="004F1B50" w:rsidP="00931D45">
      <w:pPr>
        <w:numPr>
          <w:ilvl w:val="0"/>
          <w:numId w:val="2"/>
        </w:numPr>
        <w:tabs>
          <w:tab w:val="left" w:pos="360"/>
        </w:tabs>
        <w:ind w:left="360" w:hanging="270"/>
        <w:textAlignment w:val="baseline"/>
        <w:rPr>
          <w:rFonts w:ascii="Lato" w:hAnsi="Lato" w:cs="Times New Roman"/>
          <w:sz w:val="21"/>
          <w:szCs w:val="21"/>
        </w:rPr>
      </w:pPr>
      <w:r w:rsidRPr="00931D45">
        <w:rPr>
          <w:rFonts w:ascii="Lato" w:hAnsi="Lato" w:cs="Times New Roman"/>
          <w:sz w:val="21"/>
          <w:szCs w:val="21"/>
        </w:rPr>
        <w:t>It is a human right: </w:t>
      </w:r>
      <w:r w:rsidRPr="00931D45">
        <w:rPr>
          <w:rFonts w:ascii="Lato" w:hAnsi="Lato" w:cs="Times New Roman"/>
          <w:color w:val="222222"/>
          <w:sz w:val="21"/>
          <w:szCs w:val="21"/>
          <w:shd w:val="clear" w:color="auto" w:fill="FFFFFF"/>
        </w:rPr>
        <w:t>“Everyone who works has the right to just and favourable remuneration ensuring for himself and his family [</w:t>
      </w:r>
      <w:r w:rsidRPr="00931D45">
        <w:rPr>
          <w:rFonts w:ascii="Lato" w:hAnsi="Lato" w:cs="Times New Roman"/>
          <w:i/>
          <w:iCs/>
          <w:color w:val="222222"/>
          <w:sz w:val="21"/>
          <w:szCs w:val="21"/>
          <w:shd w:val="clear" w:color="auto" w:fill="FFFFFF"/>
        </w:rPr>
        <w:t>sic</w:t>
      </w:r>
      <w:r w:rsidRPr="00931D45">
        <w:rPr>
          <w:rFonts w:ascii="Lato" w:hAnsi="Lato" w:cs="Times New Roman"/>
          <w:color w:val="222222"/>
          <w:sz w:val="21"/>
          <w:szCs w:val="21"/>
          <w:shd w:val="clear" w:color="auto" w:fill="FFFFFF"/>
        </w:rPr>
        <w:t>] an existence worthy of human dignity, and supplemented, if necessary by other means of social protection. . . Everyone has the right to a standard of living adequate for the health and well-being of himself and of his family, including food, clothing, housing and medical care and necessary social services . . .” (Universal Declaration of Human Rights 1948, Articles 23, 25). </w:t>
      </w:r>
      <w:r w:rsidRPr="00931D45">
        <w:rPr>
          <w:rFonts w:ascii="Lato" w:hAnsi="Lato" w:cs="Times New Roman"/>
          <w:sz w:val="21"/>
          <w:szCs w:val="21"/>
        </w:rPr>
        <w:t> </w:t>
      </w:r>
    </w:p>
    <w:p w14:paraId="36E2B7E0" w14:textId="77777777" w:rsidR="004F1B50" w:rsidRPr="00931D45" w:rsidRDefault="004F1B50" w:rsidP="00931D45">
      <w:pPr>
        <w:numPr>
          <w:ilvl w:val="0"/>
          <w:numId w:val="3"/>
        </w:numPr>
        <w:tabs>
          <w:tab w:val="left" w:pos="360"/>
        </w:tabs>
        <w:ind w:left="360" w:hanging="270"/>
        <w:textAlignment w:val="baseline"/>
        <w:rPr>
          <w:rFonts w:ascii="Lato" w:hAnsi="Lato" w:cs="Times New Roman"/>
          <w:sz w:val="21"/>
          <w:szCs w:val="21"/>
        </w:rPr>
      </w:pPr>
      <w:r w:rsidRPr="00931D45">
        <w:rPr>
          <w:rFonts w:ascii="Lato" w:hAnsi="Lato" w:cs="Times New Roman"/>
          <w:color w:val="222222"/>
          <w:sz w:val="21"/>
          <w:szCs w:val="21"/>
          <w:shd w:val="clear" w:color="auto" w:fill="FFFFFF"/>
        </w:rPr>
        <w:t>It is the goal of a national movement, including the Fight for $15, a minimum wage adopted by the cities of Atlanta, Seattle, Washington, D.C., New York, and the state of California, etc.</w:t>
      </w:r>
      <w:r w:rsidRPr="00931D45">
        <w:rPr>
          <w:rFonts w:ascii="Lato" w:hAnsi="Lato" w:cs="Times New Roman"/>
          <w:sz w:val="21"/>
          <w:szCs w:val="21"/>
        </w:rPr>
        <w:t> </w:t>
      </w:r>
    </w:p>
    <w:p w14:paraId="7E31DC7A" w14:textId="1399C6CB" w:rsidR="002C5241" w:rsidRPr="00052710" w:rsidRDefault="004F1B50" w:rsidP="00052710">
      <w:pPr>
        <w:pStyle w:val="p1"/>
        <w:numPr>
          <w:ilvl w:val="0"/>
          <w:numId w:val="3"/>
        </w:numPr>
        <w:ind w:left="360" w:hanging="270"/>
      </w:pPr>
      <w:r w:rsidRPr="00931D45">
        <w:rPr>
          <w:rFonts w:ascii="Lato" w:hAnsi="Lato"/>
          <w:color w:val="222222"/>
          <w:sz w:val="21"/>
          <w:szCs w:val="21"/>
          <w:shd w:val="clear" w:color="auto" w:fill="FFFFFF"/>
        </w:rPr>
        <w:t>I</w:t>
      </w:r>
      <w:r w:rsidR="001515EA">
        <w:rPr>
          <w:rFonts w:ascii="Lato" w:hAnsi="Lato"/>
          <w:color w:val="222222"/>
          <w:sz w:val="21"/>
          <w:szCs w:val="21"/>
          <w:shd w:val="clear" w:color="auto" w:fill="FFFFFF"/>
        </w:rPr>
        <w:t>t is a proven means to increase productivity and reduce</w:t>
      </w:r>
      <w:r w:rsidRPr="00931D45">
        <w:rPr>
          <w:rFonts w:ascii="Lato" w:hAnsi="Lato"/>
          <w:color w:val="222222"/>
          <w:sz w:val="21"/>
          <w:szCs w:val="21"/>
          <w:shd w:val="clear" w:color="auto" w:fill="FFFFFF"/>
        </w:rPr>
        <w:t> </w:t>
      </w:r>
      <w:r w:rsidR="00BA1DF3" w:rsidRPr="00931D45">
        <w:rPr>
          <w:rFonts w:ascii="Lato" w:hAnsi="Lato"/>
          <w:color w:val="333333"/>
          <w:sz w:val="21"/>
          <w:szCs w:val="21"/>
        </w:rPr>
        <w:t>turn-over (</w:t>
      </w:r>
      <w:r w:rsidR="008201C6">
        <w:rPr>
          <w:rFonts w:ascii="Lato" w:hAnsi="Lato"/>
          <w:color w:val="333333"/>
          <w:sz w:val="21"/>
          <w:szCs w:val="21"/>
        </w:rPr>
        <w:t>International Labor Organization</w:t>
      </w:r>
      <w:r w:rsidR="00BA1DF3" w:rsidRPr="00931D45">
        <w:rPr>
          <w:rFonts w:ascii="Lato" w:eastAsia="Times New Roman" w:hAnsi="Lato" w:cs="Arial"/>
          <w:color w:val="000000" w:themeColor="text1"/>
          <w:sz w:val="22"/>
          <w:szCs w:val="22"/>
          <w:shd w:val="clear" w:color="auto" w:fill="FFFFFF"/>
          <w:lang w:val="es-ES"/>
        </w:rPr>
        <w:t>).</w:t>
      </w:r>
    </w:p>
    <w:p w14:paraId="12F04AD4" w14:textId="77777777" w:rsidR="002C5241" w:rsidRPr="00931D45" w:rsidRDefault="002C5241" w:rsidP="002C5241">
      <w:pPr>
        <w:textAlignment w:val="baseline"/>
        <w:rPr>
          <w:rFonts w:ascii="Lato" w:hAnsi="Lato" w:cs="Times New Roman"/>
          <w:sz w:val="21"/>
          <w:szCs w:val="21"/>
        </w:rPr>
      </w:pPr>
    </w:p>
    <w:p w14:paraId="5E869975" w14:textId="77777777" w:rsidR="004F1B50" w:rsidRPr="00537121" w:rsidRDefault="004F1B50" w:rsidP="004F1B50">
      <w:pPr>
        <w:textAlignment w:val="baseline"/>
        <w:rPr>
          <w:rFonts w:ascii="Lato" w:hAnsi="Lato" w:cs="Times New Roman"/>
          <w:b/>
          <w:bCs/>
          <w:color w:val="000000"/>
        </w:rPr>
      </w:pPr>
      <w:r w:rsidRPr="00537121">
        <w:rPr>
          <w:rFonts w:ascii="Lato" w:hAnsi="Lato" w:cs="Times New Roman"/>
          <w:b/>
          <w:bCs/>
          <w:color w:val="000000"/>
          <w:shd w:val="clear" w:color="auto" w:fill="FFFFFF"/>
        </w:rPr>
        <w:t>How is a living wage calculated?</w:t>
      </w:r>
      <w:r w:rsidRPr="00537121">
        <w:rPr>
          <w:rFonts w:ascii="Lato" w:hAnsi="Lato" w:cs="Times New Roman"/>
          <w:b/>
          <w:bCs/>
          <w:color w:val="000000"/>
        </w:rPr>
        <w:t> </w:t>
      </w:r>
    </w:p>
    <w:p w14:paraId="6CB9FA90" w14:textId="3FA8FC6D" w:rsidR="004F1B50" w:rsidRPr="00931D45" w:rsidRDefault="004F1B50" w:rsidP="00931D45">
      <w:pPr>
        <w:numPr>
          <w:ilvl w:val="0"/>
          <w:numId w:val="4"/>
        </w:numPr>
        <w:tabs>
          <w:tab w:val="left" w:pos="360"/>
        </w:tabs>
        <w:ind w:left="360" w:hanging="270"/>
        <w:textAlignment w:val="baseline"/>
        <w:rPr>
          <w:rFonts w:ascii="Lato" w:hAnsi="Lato" w:cs="Times New Roman"/>
          <w:sz w:val="21"/>
          <w:szCs w:val="21"/>
        </w:rPr>
      </w:pPr>
      <w:r w:rsidRPr="00931D45">
        <w:rPr>
          <w:rFonts w:ascii="Lato" w:hAnsi="Lato" w:cs="Times New Roman"/>
          <w:sz w:val="21"/>
          <w:szCs w:val="21"/>
        </w:rPr>
        <w:t>A living</w:t>
      </w:r>
      <w:r w:rsidR="000950CE">
        <w:rPr>
          <w:rFonts w:ascii="Lato" w:hAnsi="Lato" w:cs="Times New Roman"/>
          <w:sz w:val="21"/>
          <w:szCs w:val="21"/>
        </w:rPr>
        <w:t xml:space="preserve"> wage is high enough that workers must pay no more than 30% of their wages</w:t>
      </w:r>
      <w:r w:rsidR="001515EA">
        <w:rPr>
          <w:rFonts w:ascii="Lato" w:hAnsi="Lato" w:cs="Times New Roman"/>
          <w:sz w:val="21"/>
          <w:szCs w:val="21"/>
        </w:rPr>
        <w:t xml:space="preserve"> for housing; this allows them</w:t>
      </w:r>
      <w:bookmarkStart w:id="0" w:name="_GoBack"/>
      <w:bookmarkEnd w:id="0"/>
      <w:r w:rsidR="000950CE">
        <w:rPr>
          <w:rFonts w:ascii="Lato" w:hAnsi="Lato" w:cs="Times New Roman"/>
          <w:sz w:val="21"/>
          <w:szCs w:val="21"/>
        </w:rPr>
        <w:t xml:space="preserve"> to meet</w:t>
      </w:r>
      <w:r w:rsidRPr="00931D45">
        <w:rPr>
          <w:rFonts w:ascii="Lato" w:hAnsi="Lato" w:cs="Times New Roman"/>
          <w:sz w:val="21"/>
          <w:szCs w:val="21"/>
        </w:rPr>
        <w:t xml:space="preserve"> their family's </w:t>
      </w:r>
      <w:r w:rsidR="000950CE">
        <w:rPr>
          <w:rFonts w:ascii="Lato" w:hAnsi="Lato" w:cs="Times New Roman"/>
          <w:sz w:val="21"/>
          <w:szCs w:val="21"/>
        </w:rPr>
        <w:t xml:space="preserve">other </w:t>
      </w:r>
      <w:r w:rsidRPr="00931D45">
        <w:rPr>
          <w:rFonts w:ascii="Lato" w:hAnsi="Lato" w:cs="Times New Roman"/>
          <w:sz w:val="21"/>
          <w:szCs w:val="21"/>
        </w:rPr>
        <w:t xml:space="preserve">basic needs, </w:t>
      </w:r>
      <w:r w:rsidR="000950CE">
        <w:rPr>
          <w:rFonts w:ascii="Lato" w:hAnsi="Lato" w:cs="Times New Roman"/>
          <w:sz w:val="21"/>
          <w:szCs w:val="21"/>
        </w:rPr>
        <w:t>preserve their human dignity, and flourish.</w:t>
      </w:r>
    </w:p>
    <w:p w14:paraId="54E8DA3A" w14:textId="671F34BE" w:rsidR="000D5CA7" w:rsidRPr="00931D45" w:rsidRDefault="004F1B50" w:rsidP="00931D45">
      <w:pPr>
        <w:numPr>
          <w:ilvl w:val="0"/>
          <w:numId w:val="4"/>
        </w:numPr>
        <w:tabs>
          <w:tab w:val="left" w:pos="360"/>
        </w:tabs>
        <w:ind w:left="360" w:hanging="270"/>
        <w:textAlignment w:val="baseline"/>
        <w:rPr>
          <w:rFonts w:ascii="Lato" w:hAnsi="Lato" w:cs="Times New Roman"/>
          <w:sz w:val="21"/>
          <w:szCs w:val="21"/>
        </w:rPr>
      </w:pPr>
      <w:r w:rsidRPr="00931D45">
        <w:rPr>
          <w:rFonts w:ascii="Lato" w:hAnsi="Lato" w:cs="Times New Roman"/>
          <w:sz w:val="21"/>
          <w:szCs w:val="21"/>
        </w:rPr>
        <w:t>“</w:t>
      </w:r>
      <w:r w:rsidR="000950CE">
        <w:rPr>
          <w:rFonts w:ascii="Lato" w:hAnsi="Lato" w:cs="Times New Roman"/>
          <w:color w:val="333333"/>
          <w:sz w:val="21"/>
          <w:szCs w:val="21"/>
        </w:rPr>
        <w:t xml:space="preserve">A living wage is the amount </w:t>
      </w:r>
      <w:r w:rsidRPr="00931D45">
        <w:rPr>
          <w:rFonts w:ascii="Lato" w:hAnsi="Lato" w:cs="Times New Roman"/>
          <w:color w:val="333333"/>
          <w:sz w:val="21"/>
          <w:szCs w:val="21"/>
        </w:rPr>
        <w:t xml:space="preserve">working people must earn to adequately provide food, housing, utilities, transportation and health care, without outside assistance from public benefits programs. For a family head of household it would also include child care" </w:t>
      </w:r>
      <w:r w:rsidR="00BA1DF3" w:rsidRPr="00931D45">
        <w:rPr>
          <w:rFonts w:ascii="Lato" w:hAnsi="Lato" w:cs="Times New Roman"/>
          <w:color w:val="333333"/>
          <w:sz w:val="21"/>
          <w:szCs w:val="21"/>
        </w:rPr>
        <w:t>(</w:t>
      </w:r>
      <w:r w:rsidR="00BA1DF3" w:rsidRPr="00931D45">
        <w:rPr>
          <w:rFonts w:ascii="Lato" w:hAnsi="Lato" w:cs="Times New Roman"/>
          <w:sz w:val="21"/>
          <w:szCs w:val="21"/>
        </w:rPr>
        <w:t>Interfaith Worker Justice).</w:t>
      </w:r>
    </w:p>
    <w:p w14:paraId="2F49D3E1" w14:textId="77777777" w:rsidR="002C5241" w:rsidRPr="00931D45" w:rsidRDefault="002C5241" w:rsidP="002C5241">
      <w:pPr>
        <w:textAlignment w:val="baseline"/>
        <w:rPr>
          <w:rFonts w:ascii="Lato" w:hAnsi="Lato" w:cs="Times New Roman"/>
          <w:sz w:val="21"/>
          <w:szCs w:val="21"/>
        </w:rPr>
      </w:pPr>
    </w:p>
    <w:p w14:paraId="47EF8257" w14:textId="32ABDCA8" w:rsidR="004F1B50" w:rsidRPr="00537121" w:rsidRDefault="00537121" w:rsidP="004F1B50">
      <w:pPr>
        <w:textAlignment w:val="baseline"/>
        <w:rPr>
          <w:rFonts w:ascii="Lato" w:hAnsi="Lato" w:cs="Times New Roman"/>
          <w:b/>
          <w:bCs/>
          <w:color w:val="000000"/>
        </w:rPr>
      </w:pPr>
      <w:r w:rsidRPr="00537121">
        <w:rPr>
          <w:rFonts w:ascii="Lato" w:hAnsi="Lato" w:cs="Times New Roman"/>
          <w:b/>
          <w:bCs/>
          <w:color w:val="000000"/>
        </w:rPr>
        <w:t>What is a living wage in DeK</w:t>
      </w:r>
      <w:r w:rsidR="004F1B50" w:rsidRPr="00537121">
        <w:rPr>
          <w:rFonts w:ascii="Lato" w:hAnsi="Lato" w:cs="Times New Roman"/>
          <w:b/>
          <w:bCs/>
          <w:color w:val="000000"/>
        </w:rPr>
        <w:t>alb County? </w:t>
      </w:r>
    </w:p>
    <w:tbl>
      <w:tblPr>
        <w:tblW w:w="9630" w:type="dxa"/>
        <w:tblInd w:w="1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1620"/>
        <w:gridCol w:w="1710"/>
        <w:gridCol w:w="1620"/>
        <w:gridCol w:w="1440"/>
        <w:gridCol w:w="1350"/>
      </w:tblGrid>
      <w:tr w:rsidR="00931D45" w:rsidRPr="00931D45" w14:paraId="3B8B6003" w14:textId="77777777" w:rsidTr="00931D45">
        <w:trPr>
          <w:trHeight w:val="39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6828E9" w14:textId="77777777" w:rsidR="004F1B50" w:rsidRPr="00931D45" w:rsidRDefault="004F1B50" w:rsidP="004F1B50">
            <w:pPr>
              <w:spacing w:beforeAutospacing="1" w:afterAutospacing="1"/>
              <w:textAlignment w:val="baseline"/>
              <w:rPr>
                <w:rFonts w:ascii="Lato" w:hAnsi="Lato" w:cs="Times New Roman"/>
                <w:sz w:val="20"/>
                <w:szCs w:val="20"/>
              </w:rPr>
            </w:pPr>
            <w:r w:rsidRPr="00931D45">
              <w:rPr>
                <w:rFonts w:ascii="Lato" w:hAnsi="Lato" w:cs="Times New Roman"/>
                <w:b/>
                <w:bCs/>
                <w:color w:val="000000"/>
                <w:sz w:val="20"/>
                <w:szCs w:val="20"/>
              </w:rPr>
              <w:t>Household Size</w:t>
            </w:r>
            <w:r w:rsidRPr="00931D45">
              <w:rPr>
                <w:rFonts w:ascii="Lato" w:hAnsi="Lato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F63C4D" w14:textId="44F2FDAD" w:rsidR="004F1B50" w:rsidRPr="00931D45" w:rsidRDefault="004F1B50" w:rsidP="00BA1DF3">
            <w:pPr>
              <w:spacing w:beforeAutospacing="1" w:afterAutospacing="1"/>
              <w:jc w:val="center"/>
              <w:textAlignment w:val="baseline"/>
              <w:rPr>
                <w:rFonts w:ascii="Lato" w:hAnsi="Lato" w:cs="Times New Roman"/>
                <w:sz w:val="20"/>
                <w:szCs w:val="20"/>
              </w:rPr>
            </w:pPr>
            <w:r w:rsidRPr="00931D45">
              <w:rPr>
                <w:rFonts w:ascii="Lato" w:hAnsi="Lato" w:cs="Times New Roman"/>
                <w:b/>
                <w:bCs/>
                <w:color w:val="000000"/>
                <w:sz w:val="20"/>
                <w:szCs w:val="20"/>
              </w:rPr>
              <w:t>Hourly Living wage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741EA7" w14:textId="38FAA9B1" w:rsidR="004F1B50" w:rsidRPr="00931D45" w:rsidRDefault="004F1B50" w:rsidP="00BA1DF3">
            <w:pPr>
              <w:spacing w:beforeAutospacing="1" w:afterAutospacing="1"/>
              <w:jc w:val="center"/>
              <w:textAlignment w:val="baseline"/>
              <w:rPr>
                <w:rFonts w:ascii="Lato" w:hAnsi="Lato" w:cs="Times New Roman"/>
                <w:sz w:val="20"/>
                <w:szCs w:val="20"/>
              </w:rPr>
            </w:pPr>
            <w:r w:rsidRPr="00931D45">
              <w:rPr>
                <w:rFonts w:ascii="Lato" w:hAnsi="Lato" w:cs="Times New Roman"/>
                <w:b/>
                <w:bCs/>
                <w:color w:val="000000"/>
                <w:sz w:val="20"/>
                <w:szCs w:val="20"/>
              </w:rPr>
              <w:t>Gross Monthly Income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C8CDDA" w14:textId="034CCEF6" w:rsidR="004F1B50" w:rsidRPr="00931D45" w:rsidRDefault="004F1B50" w:rsidP="00BA1DF3">
            <w:pPr>
              <w:spacing w:beforeAutospacing="1" w:afterAutospacing="1"/>
              <w:jc w:val="center"/>
              <w:textAlignment w:val="baseline"/>
              <w:rPr>
                <w:rFonts w:ascii="Lato" w:hAnsi="Lato" w:cs="Times New Roman"/>
                <w:sz w:val="20"/>
                <w:szCs w:val="20"/>
              </w:rPr>
            </w:pPr>
            <w:r w:rsidRPr="00931D45">
              <w:rPr>
                <w:rFonts w:ascii="Lato" w:hAnsi="Lato" w:cs="Times New Roman"/>
                <w:b/>
                <w:bCs/>
                <w:color w:val="333333"/>
                <w:sz w:val="20"/>
                <w:szCs w:val="20"/>
              </w:rPr>
              <w:t>Housing (MIT)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8DEE39" w14:textId="34AC56CF" w:rsidR="004F1B50" w:rsidRPr="00931D45" w:rsidRDefault="004F1B50" w:rsidP="00BA1DF3">
            <w:pPr>
              <w:spacing w:beforeAutospacing="1" w:afterAutospacing="1"/>
              <w:jc w:val="center"/>
              <w:textAlignment w:val="baseline"/>
              <w:rPr>
                <w:rFonts w:ascii="Lato" w:hAnsi="Lato" w:cs="Times New Roman"/>
                <w:sz w:val="20"/>
                <w:szCs w:val="20"/>
              </w:rPr>
            </w:pPr>
            <w:r w:rsidRPr="00931D45">
              <w:rPr>
                <w:rFonts w:ascii="Lato" w:hAnsi="Lato" w:cs="Times New Roman"/>
                <w:b/>
                <w:bCs/>
                <w:color w:val="333333"/>
                <w:sz w:val="20"/>
                <w:szCs w:val="20"/>
              </w:rPr>
              <w:t>Housing (EPI)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F8EC3A" w14:textId="528B19D1" w:rsidR="004F1B50" w:rsidRPr="00931D45" w:rsidRDefault="004F1B50" w:rsidP="00BA1DF3">
            <w:pPr>
              <w:spacing w:beforeAutospacing="1" w:afterAutospacing="1"/>
              <w:jc w:val="center"/>
              <w:textAlignment w:val="baseline"/>
              <w:rPr>
                <w:rFonts w:ascii="Lato" w:hAnsi="Lato" w:cs="Times New Roman"/>
                <w:sz w:val="20"/>
                <w:szCs w:val="20"/>
              </w:rPr>
            </w:pPr>
            <w:r w:rsidRPr="00931D45">
              <w:rPr>
                <w:rFonts w:ascii="Lato" w:hAnsi="Lato" w:cs="Times New Roman"/>
                <w:b/>
                <w:bCs/>
                <w:color w:val="000000"/>
                <w:sz w:val="20"/>
                <w:szCs w:val="20"/>
              </w:rPr>
              <w:t>Housing / Income %</w:t>
            </w:r>
          </w:p>
        </w:tc>
      </w:tr>
      <w:tr w:rsidR="00931D45" w:rsidRPr="00931D45" w14:paraId="39AD5DCE" w14:textId="77777777" w:rsidTr="00931D45">
        <w:trPr>
          <w:trHeight w:val="360"/>
        </w:trPr>
        <w:tc>
          <w:tcPr>
            <w:tcW w:w="1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EF1F24" w14:textId="77777777" w:rsidR="004F1B50" w:rsidRPr="00931D45" w:rsidRDefault="004F1B50" w:rsidP="004F1B50">
            <w:pPr>
              <w:spacing w:beforeAutospacing="1" w:afterAutospacing="1"/>
              <w:textAlignment w:val="baseline"/>
              <w:rPr>
                <w:rFonts w:ascii="Lato" w:hAnsi="Lato" w:cs="Times New Roman"/>
                <w:sz w:val="20"/>
                <w:szCs w:val="20"/>
              </w:rPr>
            </w:pPr>
            <w:r w:rsidRPr="00931D45">
              <w:rPr>
                <w:rFonts w:ascii="Lato" w:hAnsi="Lato" w:cs="Times New Roman"/>
                <w:sz w:val="15"/>
                <w:szCs w:val="15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8A8FEE" w14:textId="27736A74" w:rsidR="004F1B50" w:rsidRPr="00931D45" w:rsidRDefault="004F1B50" w:rsidP="004F1B50">
            <w:pPr>
              <w:spacing w:beforeAutospacing="1" w:afterAutospacing="1"/>
              <w:jc w:val="center"/>
              <w:textAlignment w:val="baseline"/>
              <w:rPr>
                <w:rFonts w:ascii="Lato" w:hAnsi="Lato" w:cs="Times New Roman"/>
                <w:sz w:val="20"/>
                <w:szCs w:val="20"/>
              </w:rPr>
            </w:pPr>
            <w:r w:rsidRPr="00931D45">
              <w:rPr>
                <w:rFonts w:ascii="Lato" w:hAnsi="Lato" w:cs="Times New Roman"/>
                <w:color w:val="1550E1"/>
                <w:sz w:val="15"/>
                <w:szCs w:val="15"/>
                <w:u w:val="single"/>
              </w:rPr>
              <w:t>http://livingwage.mit.edu/counties/13089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C06E02" w14:textId="77777777" w:rsidR="004F1B50" w:rsidRPr="00931D45" w:rsidRDefault="004F1B50" w:rsidP="004F1B50">
            <w:pPr>
              <w:spacing w:beforeAutospacing="1" w:afterAutospacing="1"/>
              <w:jc w:val="center"/>
              <w:textAlignment w:val="baseline"/>
              <w:rPr>
                <w:rFonts w:ascii="Lato" w:hAnsi="Lato" w:cs="Times New Roman"/>
                <w:sz w:val="20"/>
                <w:szCs w:val="20"/>
              </w:rPr>
            </w:pPr>
            <w:r w:rsidRPr="00931D45">
              <w:rPr>
                <w:rFonts w:ascii="Lato" w:hAnsi="Lato" w:cs="Times New Roman"/>
                <w:sz w:val="15"/>
                <w:szCs w:val="15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4926AF" w14:textId="77777777" w:rsidR="004F1B50" w:rsidRPr="00931D45" w:rsidRDefault="004F1B50" w:rsidP="004F1B50">
            <w:pPr>
              <w:spacing w:beforeAutospacing="1" w:afterAutospacing="1"/>
              <w:jc w:val="center"/>
              <w:textAlignment w:val="baseline"/>
              <w:rPr>
                <w:rFonts w:ascii="Lato" w:hAnsi="Lato" w:cs="Times New Roman"/>
                <w:sz w:val="20"/>
                <w:szCs w:val="20"/>
              </w:rPr>
            </w:pPr>
            <w:r w:rsidRPr="00931D45">
              <w:rPr>
                <w:rFonts w:ascii="Lato" w:hAnsi="Lato" w:cs="Times New Roman"/>
                <w:color w:val="1550E1"/>
                <w:sz w:val="15"/>
                <w:szCs w:val="15"/>
                <w:u w:val="single"/>
              </w:rPr>
              <w:t>http://livingwage.mit.edu/counties/13089</w:t>
            </w:r>
            <w:r w:rsidRPr="00931D45">
              <w:rPr>
                <w:rFonts w:ascii="Lato" w:hAnsi="Lato" w:cs="Times New Roman"/>
                <w:sz w:val="15"/>
                <w:szCs w:val="15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5DC6E3" w14:textId="77777777" w:rsidR="004F1B50" w:rsidRPr="00931D45" w:rsidRDefault="004F1B50" w:rsidP="004F1B50">
            <w:pPr>
              <w:spacing w:beforeAutospacing="1" w:afterAutospacing="1"/>
              <w:jc w:val="center"/>
              <w:textAlignment w:val="baseline"/>
              <w:rPr>
                <w:rFonts w:ascii="Lato" w:hAnsi="Lato" w:cs="Times New Roman"/>
                <w:sz w:val="20"/>
                <w:szCs w:val="20"/>
              </w:rPr>
            </w:pPr>
            <w:r w:rsidRPr="00931D45">
              <w:rPr>
                <w:rFonts w:ascii="Lato" w:hAnsi="Lato" w:cs="Times New Roman"/>
                <w:color w:val="1550E1"/>
                <w:sz w:val="15"/>
                <w:szCs w:val="15"/>
                <w:u w:val="single"/>
              </w:rPr>
              <w:t>http://www.epi.org/resources/budget/</w:t>
            </w:r>
            <w:r w:rsidRPr="00931D45">
              <w:rPr>
                <w:rFonts w:ascii="Lato" w:hAnsi="Lato" w:cs="Times New Roman"/>
                <w:sz w:val="15"/>
                <w:szCs w:val="15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A3DEF6" w14:textId="77777777" w:rsidR="004F1B50" w:rsidRPr="00931D45" w:rsidRDefault="004F1B50" w:rsidP="004F1B50">
            <w:pPr>
              <w:spacing w:beforeAutospacing="1" w:afterAutospacing="1"/>
              <w:jc w:val="center"/>
              <w:textAlignment w:val="baseline"/>
              <w:rPr>
                <w:rFonts w:ascii="Lato" w:hAnsi="Lato" w:cs="Times New Roman"/>
                <w:sz w:val="20"/>
                <w:szCs w:val="20"/>
              </w:rPr>
            </w:pPr>
            <w:r w:rsidRPr="00931D45">
              <w:rPr>
                <w:rFonts w:ascii="Lato" w:hAnsi="Lato" w:cs="Times New Roman"/>
                <w:sz w:val="15"/>
                <w:szCs w:val="15"/>
              </w:rPr>
              <w:t> </w:t>
            </w:r>
          </w:p>
        </w:tc>
      </w:tr>
      <w:tr w:rsidR="00931D45" w:rsidRPr="00931D45" w14:paraId="04E99524" w14:textId="77777777" w:rsidTr="00931D45">
        <w:trPr>
          <w:trHeight w:val="255"/>
        </w:trPr>
        <w:tc>
          <w:tcPr>
            <w:tcW w:w="1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F48AE4" w14:textId="77777777" w:rsidR="004F1B50" w:rsidRPr="00931D45" w:rsidRDefault="004F1B50" w:rsidP="004F1B50">
            <w:pPr>
              <w:spacing w:beforeAutospacing="1" w:afterAutospacing="1"/>
              <w:textAlignment w:val="baseline"/>
              <w:rPr>
                <w:rFonts w:ascii="Lato" w:hAnsi="Lato" w:cs="Times New Roman"/>
                <w:sz w:val="20"/>
                <w:szCs w:val="20"/>
              </w:rPr>
            </w:pPr>
            <w:r w:rsidRPr="00931D45">
              <w:rPr>
                <w:rFonts w:ascii="Lato" w:hAnsi="Lato" w:cs="Times New Roman"/>
                <w:color w:val="333333"/>
                <w:sz w:val="20"/>
                <w:szCs w:val="20"/>
              </w:rPr>
              <w:t>1 adult</w:t>
            </w:r>
            <w:r w:rsidRPr="00931D45">
              <w:rPr>
                <w:rFonts w:ascii="Lato" w:hAnsi="Lato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812B9D" w14:textId="77777777" w:rsidR="004F1B50" w:rsidRPr="00931D45" w:rsidRDefault="004F1B50" w:rsidP="004F1B50">
            <w:pPr>
              <w:spacing w:beforeAutospacing="1" w:afterAutospacing="1"/>
              <w:jc w:val="center"/>
              <w:textAlignment w:val="baseline"/>
              <w:rPr>
                <w:rFonts w:ascii="Lato" w:hAnsi="Lato" w:cs="Times New Roman"/>
                <w:sz w:val="20"/>
                <w:szCs w:val="20"/>
              </w:rPr>
            </w:pPr>
            <w:r w:rsidRPr="00931D45">
              <w:rPr>
                <w:rFonts w:ascii="Lato" w:hAnsi="Lato" w:cs="Times New Roman"/>
                <w:color w:val="333333"/>
                <w:sz w:val="20"/>
                <w:szCs w:val="20"/>
              </w:rPr>
              <w:t>$12.01</w:t>
            </w:r>
            <w:r w:rsidRPr="00931D45">
              <w:rPr>
                <w:rFonts w:ascii="Lato" w:hAnsi="Lato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72F742" w14:textId="77777777" w:rsidR="004F1B50" w:rsidRPr="00931D45" w:rsidRDefault="004F1B50" w:rsidP="004F1B50">
            <w:pPr>
              <w:spacing w:beforeAutospacing="1" w:afterAutospacing="1"/>
              <w:jc w:val="center"/>
              <w:textAlignment w:val="baseline"/>
              <w:rPr>
                <w:rFonts w:ascii="Lato" w:hAnsi="Lato" w:cs="Times New Roman"/>
                <w:sz w:val="20"/>
                <w:szCs w:val="20"/>
              </w:rPr>
            </w:pPr>
            <w:r w:rsidRPr="00931D45">
              <w:rPr>
                <w:rFonts w:ascii="Lato" w:hAnsi="Lato" w:cs="Times New Roman"/>
                <w:color w:val="333333"/>
                <w:sz w:val="20"/>
                <w:szCs w:val="20"/>
              </w:rPr>
              <w:t>$1,922</w:t>
            </w:r>
            <w:r w:rsidRPr="00931D45">
              <w:rPr>
                <w:rFonts w:ascii="Lato" w:hAnsi="Lato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8474EB" w14:textId="77777777" w:rsidR="004F1B50" w:rsidRPr="00931D45" w:rsidRDefault="004F1B50" w:rsidP="004F1B50">
            <w:pPr>
              <w:spacing w:beforeAutospacing="1" w:afterAutospacing="1"/>
              <w:jc w:val="center"/>
              <w:textAlignment w:val="baseline"/>
              <w:rPr>
                <w:rFonts w:ascii="Lato" w:hAnsi="Lato" w:cs="Times New Roman"/>
                <w:sz w:val="20"/>
                <w:szCs w:val="20"/>
              </w:rPr>
            </w:pPr>
            <w:r w:rsidRPr="00931D45">
              <w:rPr>
                <w:rFonts w:ascii="Lato" w:hAnsi="Lato" w:cs="Times New Roman"/>
                <w:color w:val="333333"/>
                <w:sz w:val="20"/>
                <w:szCs w:val="20"/>
              </w:rPr>
              <w:t>$764</w:t>
            </w:r>
            <w:r w:rsidRPr="00931D45">
              <w:rPr>
                <w:rFonts w:ascii="Lato" w:hAnsi="Lato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64253" w14:textId="77777777" w:rsidR="004F1B50" w:rsidRPr="00931D45" w:rsidRDefault="004F1B50" w:rsidP="004F1B50">
            <w:pPr>
              <w:spacing w:beforeAutospacing="1" w:afterAutospacing="1"/>
              <w:jc w:val="center"/>
              <w:textAlignment w:val="baseline"/>
              <w:rPr>
                <w:rFonts w:ascii="Lato" w:hAnsi="Lato" w:cs="Times New Roman"/>
                <w:sz w:val="20"/>
                <w:szCs w:val="20"/>
              </w:rPr>
            </w:pPr>
            <w:r w:rsidRPr="00931D45">
              <w:rPr>
                <w:rFonts w:ascii="Lato" w:hAnsi="Lato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AB33A9" w14:textId="77777777" w:rsidR="004F1B50" w:rsidRPr="00931D45" w:rsidRDefault="004F1B50" w:rsidP="004F1B50">
            <w:pPr>
              <w:spacing w:beforeAutospacing="1" w:afterAutospacing="1"/>
              <w:jc w:val="center"/>
              <w:textAlignment w:val="baseline"/>
              <w:rPr>
                <w:rFonts w:ascii="Lato" w:hAnsi="Lato" w:cs="Times New Roman"/>
                <w:sz w:val="20"/>
                <w:szCs w:val="20"/>
              </w:rPr>
            </w:pPr>
            <w:r w:rsidRPr="00931D45">
              <w:rPr>
                <w:rFonts w:ascii="Lato" w:hAnsi="Lato" w:cs="Times New Roman"/>
                <w:color w:val="000000"/>
                <w:sz w:val="20"/>
                <w:szCs w:val="20"/>
              </w:rPr>
              <w:t>40%</w:t>
            </w:r>
            <w:r w:rsidRPr="00931D45">
              <w:rPr>
                <w:rFonts w:ascii="Lato" w:hAnsi="Lato" w:cs="Times New Roman"/>
                <w:sz w:val="20"/>
                <w:szCs w:val="20"/>
              </w:rPr>
              <w:t> </w:t>
            </w:r>
          </w:p>
        </w:tc>
      </w:tr>
      <w:tr w:rsidR="00931D45" w:rsidRPr="00931D45" w14:paraId="6B51273D" w14:textId="77777777" w:rsidTr="00931D45">
        <w:trPr>
          <w:trHeight w:val="255"/>
        </w:trPr>
        <w:tc>
          <w:tcPr>
            <w:tcW w:w="1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0B4924" w14:textId="77777777" w:rsidR="004F1B50" w:rsidRPr="00931D45" w:rsidRDefault="004F1B50" w:rsidP="004F1B50">
            <w:pPr>
              <w:spacing w:beforeAutospacing="1" w:afterAutospacing="1"/>
              <w:textAlignment w:val="baseline"/>
              <w:rPr>
                <w:rFonts w:ascii="Lato" w:hAnsi="Lato" w:cs="Times New Roman"/>
                <w:sz w:val="20"/>
                <w:szCs w:val="20"/>
              </w:rPr>
            </w:pPr>
            <w:r w:rsidRPr="00931D45">
              <w:rPr>
                <w:rFonts w:ascii="Lato" w:hAnsi="Lato" w:cs="Times New Roman"/>
                <w:color w:val="333333"/>
                <w:sz w:val="20"/>
                <w:szCs w:val="20"/>
              </w:rPr>
              <w:t>1 adult, 1 child </w:t>
            </w:r>
            <w:r w:rsidRPr="00931D45">
              <w:rPr>
                <w:rFonts w:ascii="Lato" w:hAnsi="Lato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01B35C" w14:textId="77777777" w:rsidR="004F1B50" w:rsidRPr="00931D45" w:rsidRDefault="004F1B50" w:rsidP="004F1B50">
            <w:pPr>
              <w:spacing w:beforeAutospacing="1" w:afterAutospacing="1"/>
              <w:jc w:val="center"/>
              <w:textAlignment w:val="baseline"/>
              <w:rPr>
                <w:rFonts w:ascii="Lato" w:hAnsi="Lato" w:cs="Times New Roman"/>
                <w:sz w:val="20"/>
                <w:szCs w:val="20"/>
              </w:rPr>
            </w:pPr>
            <w:r w:rsidRPr="00931D45">
              <w:rPr>
                <w:rFonts w:ascii="Lato" w:hAnsi="Lato" w:cs="Times New Roman"/>
                <w:color w:val="333333"/>
                <w:sz w:val="20"/>
                <w:szCs w:val="20"/>
              </w:rPr>
              <w:t>$23.18</w:t>
            </w:r>
            <w:r w:rsidRPr="00931D45">
              <w:rPr>
                <w:rFonts w:ascii="Lato" w:hAnsi="Lato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4A9CA1" w14:textId="77777777" w:rsidR="004F1B50" w:rsidRPr="00931D45" w:rsidRDefault="004F1B50" w:rsidP="004F1B50">
            <w:pPr>
              <w:spacing w:beforeAutospacing="1" w:afterAutospacing="1"/>
              <w:jc w:val="center"/>
              <w:textAlignment w:val="baseline"/>
              <w:rPr>
                <w:rFonts w:ascii="Lato" w:hAnsi="Lato" w:cs="Times New Roman"/>
                <w:sz w:val="20"/>
                <w:szCs w:val="20"/>
              </w:rPr>
            </w:pPr>
            <w:r w:rsidRPr="00931D45">
              <w:rPr>
                <w:rFonts w:ascii="Lato" w:hAnsi="Lato" w:cs="Times New Roman"/>
                <w:color w:val="333333"/>
                <w:sz w:val="20"/>
                <w:szCs w:val="20"/>
              </w:rPr>
              <w:t>$3,709</w:t>
            </w:r>
            <w:r w:rsidRPr="00931D45">
              <w:rPr>
                <w:rFonts w:ascii="Lato" w:hAnsi="Lato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67758D" w14:textId="77777777" w:rsidR="004F1B50" w:rsidRPr="00931D45" w:rsidRDefault="004F1B50" w:rsidP="004F1B50">
            <w:pPr>
              <w:spacing w:beforeAutospacing="1" w:afterAutospacing="1"/>
              <w:jc w:val="center"/>
              <w:textAlignment w:val="baseline"/>
              <w:rPr>
                <w:rFonts w:ascii="Lato" w:hAnsi="Lato" w:cs="Times New Roman"/>
                <w:sz w:val="20"/>
                <w:szCs w:val="20"/>
              </w:rPr>
            </w:pPr>
            <w:r w:rsidRPr="00931D45">
              <w:rPr>
                <w:rFonts w:ascii="Lato" w:hAnsi="Lato" w:cs="Times New Roman"/>
                <w:color w:val="333333"/>
                <w:sz w:val="20"/>
                <w:szCs w:val="20"/>
              </w:rPr>
              <w:t>$949</w:t>
            </w:r>
            <w:r w:rsidRPr="00931D45">
              <w:rPr>
                <w:rFonts w:ascii="Lato" w:hAnsi="Lato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156A60" w14:textId="77777777" w:rsidR="004F1B50" w:rsidRPr="00931D45" w:rsidRDefault="004F1B50" w:rsidP="004F1B50">
            <w:pPr>
              <w:spacing w:beforeAutospacing="1" w:afterAutospacing="1"/>
              <w:jc w:val="center"/>
              <w:textAlignment w:val="baseline"/>
              <w:rPr>
                <w:rFonts w:ascii="Lato" w:hAnsi="Lato" w:cs="Times New Roman"/>
                <w:sz w:val="20"/>
                <w:szCs w:val="20"/>
              </w:rPr>
            </w:pPr>
            <w:r w:rsidRPr="00931D45">
              <w:rPr>
                <w:rFonts w:ascii="Lato" w:hAnsi="Lato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9EE201" w14:textId="77777777" w:rsidR="004F1B50" w:rsidRPr="00931D45" w:rsidRDefault="004F1B50" w:rsidP="004F1B50">
            <w:pPr>
              <w:spacing w:beforeAutospacing="1" w:afterAutospacing="1"/>
              <w:jc w:val="center"/>
              <w:textAlignment w:val="baseline"/>
              <w:rPr>
                <w:rFonts w:ascii="Lato" w:hAnsi="Lato" w:cs="Times New Roman"/>
                <w:sz w:val="20"/>
                <w:szCs w:val="20"/>
              </w:rPr>
            </w:pPr>
            <w:r w:rsidRPr="00931D45">
              <w:rPr>
                <w:rFonts w:ascii="Lato" w:hAnsi="Lato" w:cs="Times New Roman"/>
                <w:color w:val="000000"/>
                <w:sz w:val="20"/>
                <w:szCs w:val="20"/>
              </w:rPr>
              <w:t>26%</w:t>
            </w:r>
            <w:r w:rsidRPr="00931D45">
              <w:rPr>
                <w:rFonts w:ascii="Lato" w:hAnsi="Lato" w:cs="Times New Roman"/>
                <w:sz w:val="20"/>
                <w:szCs w:val="20"/>
              </w:rPr>
              <w:t> </w:t>
            </w:r>
          </w:p>
        </w:tc>
      </w:tr>
      <w:tr w:rsidR="00931D45" w:rsidRPr="00931D45" w14:paraId="66F71A8D" w14:textId="77777777" w:rsidTr="00931D45">
        <w:trPr>
          <w:trHeight w:val="255"/>
        </w:trPr>
        <w:tc>
          <w:tcPr>
            <w:tcW w:w="1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5B3823" w14:textId="77777777" w:rsidR="004F1B50" w:rsidRPr="00931D45" w:rsidRDefault="004F1B50" w:rsidP="004F1B50">
            <w:pPr>
              <w:spacing w:beforeAutospacing="1" w:afterAutospacing="1"/>
              <w:textAlignment w:val="baseline"/>
              <w:rPr>
                <w:rFonts w:ascii="Lato" w:hAnsi="Lato" w:cs="Times New Roman"/>
                <w:sz w:val="20"/>
                <w:szCs w:val="20"/>
              </w:rPr>
            </w:pPr>
            <w:r w:rsidRPr="00931D45">
              <w:rPr>
                <w:rFonts w:ascii="Lato" w:hAnsi="Lato" w:cs="Times New Roman"/>
                <w:color w:val="333333"/>
                <w:sz w:val="20"/>
                <w:szCs w:val="20"/>
              </w:rPr>
              <w:t>1 adult, 2 children</w:t>
            </w:r>
            <w:r w:rsidRPr="00931D45">
              <w:rPr>
                <w:rFonts w:ascii="Lato" w:hAnsi="Lato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855C9F" w14:textId="77777777" w:rsidR="004F1B50" w:rsidRPr="00931D45" w:rsidRDefault="004F1B50" w:rsidP="004F1B50">
            <w:pPr>
              <w:spacing w:beforeAutospacing="1" w:afterAutospacing="1"/>
              <w:jc w:val="center"/>
              <w:textAlignment w:val="baseline"/>
              <w:rPr>
                <w:rFonts w:ascii="Lato" w:hAnsi="Lato" w:cs="Times New Roman"/>
                <w:sz w:val="20"/>
                <w:szCs w:val="20"/>
              </w:rPr>
            </w:pPr>
            <w:r w:rsidRPr="00931D45">
              <w:rPr>
                <w:rFonts w:ascii="Lato" w:hAnsi="Lato" w:cs="Times New Roman"/>
                <w:color w:val="333333"/>
                <w:sz w:val="20"/>
                <w:szCs w:val="20"/>
              </w:rPr>
              <w:t>$28.31</w:t>
            </w:r>
            <w:r w:rsidRPr="00931D45">
              <w:rPr>
                <w:rFonts w:ascii="Lato" w:hAnsi="Lato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3F2BAA" w14:textId="77777777" w:rsidR="004F1B50" w:rsidRPr="00931D45" w:rsidRDefault="004F1B50" w:rsidP="004F1B50">
            <w:pPr>
              <w:spacing w:beforeAutospacing="1" w:afterAutospacing="1"/>
              <w:jc w:val="center"/>
              <w:textAlignment w:val="baseline"/>
              <w:rPr>
                <w:rFonts w:ascii="Lato" w:hAnsi="Lato" w:cs="Times New Roman"/>
                <w:sz w:val="20"/>
                <w:szCs w:val="20"/>
              </w:rPr>
            </w:pPr>
            <w:r w:rsidRPr="00931D45">
              <w:rPr>
                <w:rFonts w:ascii="Lato" w:hAnsi="Lato" w:cs="Times New Roman"/>
                <w:color w:val="333333"/>
                <w:sz w:val="20"/>
                <w:szCs w:val="20"/>
              </w:rPr>
              <w:t>$4,530</w:t>
            </w:r>
            <w:r w:rsidRPr="00931D45">
              <w:rPr>
                <w:rFonts w:ascii="Lato" w:hAnsi="Lato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7ABB74" w14:textId="77777777" w:rsidR="004F1B50" w:rsidRPr="00931D45" w:rsidRDefault="004F1B50" w:rsidP="004F1B50">
            <w:pPr>
              <w:spacing w:beforeAutospacing="1" w:afterAutospacing="1"/>
              <w:jc w:val="center"/>
              <w:textAlignment w:val="baseline"/>
              <w:rPr>
                <w:rFonts w:ascii="Lato" w:hAnsi="Lato" w:cs="Times New Roman"/>
                <w:sz w:val="20"/>
                <w:szCs w:val="20"/>
              </w:rPr>
            </w:pPr>
            <w:r w:rsidRPr="00931D45">
              <w:rPr>
                <w:rFonts w:ascii="Lato" w:hAnsi="Lato" w:cs="Times New Roman"/>
                <w:color w:val="333333"/>
                <w:sz w:val="20"/>
                <w:szCs w:val="20"/>
              </w:rPr>
              <w:t>$949</w:t>
            </w:r>
            <w:r w:rsidRPr="00931D45">
              <w:rPr>
                <w:rFonts w:ascii="Lato" w:hAnsi="Lato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760871" w14:textId="77777777" w:rsidR="004F1B50" w:rsidRPr="00931D45" w:rsidRDefault="004F1B50" w:rsidP="004F1B50">
            <w:pPr>
              <w:spacing w:beforeAutospacing="1" w:afterAutospacing="1"/>
              <w:jc w:val="center"/>
              <w:textAlignment w:val="baseline"/>
              <w:rPr>
                <w:rFonts w:ascii="Lato" w:hAnsi="Lato" w:cs="Times New Roman"/>
                <w:sz w:val="20"/>
                <w:szCs w:val="20"/>
              </w:rPr>
            </w:pPr>
            <w:r w:rsidRPr="00931D45">
              <w:rPr>
                <w:rFonts w:ascii="Lato" w:hAnsi="Lato" w:cs="Times New Roman"/>
                <w:color w:val="333333"/>
                <w:sz w:val="20"/>
                <w:szCs w:val="20"/>
              </w:rPr>
              <w:t>$896</w:t>
            </w:r>
            <w:r w:rsidRPr="00931D45">
              <w:rPr>
                <w:rFonts w:ascii="Lato" w:hAnsi="Lato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2E9AD8" w14:textId="77777777" w:rsidR="004F1B50" w:rsidRPr="00931D45" w:rsidRDefault="004F1B50" w:rsidP="004F1B50">
            <w:pPr>
              <w:spacing w:beforeAutospacing="1" w:afterAutospacing="1"/>
              <w:jc w:val="center"/>
              <w:textAlignment w:val="baseline"/>
              <w:rPr>
                <w:rFonts w:ascii="Lato" w:hAnsi="Lato" w:cs="Times New Roman"/>
                <w:sz w:val="20"/>
                <w:szCs w:val="20"/>
              </w:rPr>
            </w:pPr>
            <w:r w:rsidRPr="00931D45">
              <w:rPr>
                <w:rFonts w:ascii="Lato" w:hAnsi="Lato" w:cs="Times New Roman"/>
                <w:color w:val="000000"/>
                <w:sz w:val="20"/>
                <w:szCs w:val="20"/>
              </w:rPr>
              <w:t>21%</w:t>
            </w:r>
            <w:r w:rsidRPr="00931D45">
              <w:rPr>
                <w:rFonts w:ascii="Lato" w:hAnsi="Lato" w:cs="Times New Roman"/>
                <w:sz w:val="20"/>
                <w:szCs w:val="20"/>
              </w:rPr>
              <w:t> </w:t>
            </w:r>
          </w:p>
        </w:tc>
      </w:tr>
    </w:tbl>
    <w:p w14:paraId="1010CC15" w14:textId="77777777" w:rsidR="00931D45" w:rsidRPr="00931D45" w:rsidRDefault="00931D45" w:rsidP="00931D45">
      <w:pPr>
        <w:textAlignment w:val="baseline"/>
        <w:rPr>
          <w:rFonts w:ascii="Lato" w:hAnsi="Lato" w:cs="Times New Roman"/>
          <w:sz w:val="16"/>
          <w:szCs w:val="16"/>
        </w:rPr>
      </w:pPr>
    </w:p>
    <w:p w14:paraId="7CB74D45" w14:textId="0A5022F8" w:rsidR="002C5241" w:rsidRPr="000950CE" w:rsidRDefault="002C5241" w:rsidP="00931D45">
      <w:pPr>
        <w:pStyle w:val="ListParagraph"/>
        <w:numPr>
          <w:ilvl w:val="0"/>
          <w:numId w:val="9"/>
        </w:numPr>
        <w:ind w:left="360" w:hanging="270"/>
        <w:textAlignment w:val="baseline"/>
        <w:rPr>
          <w:rFonts w:ascii="Lato" w:hAnsi="Lato" w:cs="Times New Roman"/>
          <w:b/>
          <w:sz w:val="21"/>
          <w:szCs w:val="21"/>
        </w:rPr>
      </w:pPr>
      <w:r w:rsidRPr="000950CE">
        <w:rPr>
          <w:rFonts w:ascii="Lato" w:hAnsi="Lato" w:cs="Times New Roman"/>
          <w:b/>
          <w:sz w:val="21"/>
          <w:szCs w:val="21"/>
        </w:rPr>
        <w:t>Only when hourly wages are well over $20, do housing costs fall under 30% of gross income</w:t>
      </w:r>
      <w:r w:rsidR="001515EA">
        <w:rPr>
          <w:rFonts w:ascii="Lato" w:hAnsi="Lato" w:cs="Times New Roman"/>
          <w:b/>
          <w:sz w:val="21"/>
          <w:szCs w:val="21"/>
        </w:rPr>
        <w:t xml:space="preserve"> for 1 adult and 2 children (the average household size in </w:t>
      </w:r>
      <w:proofErr w:type="spellStart"/>
      <w:r w:rsidR="001515EA">
        <w:rPr>
          <w:rFonts w:ascii="Lato" w:hAnsi="Lato" w:cs="Times New Roman"/>
          <w:b/>
          <w:sz w:val="21"/>
          <w:szCs w:val="21"/>
        </w:rPr>
        <w:t>Dekalb</w:t>
      </w:r>
      <w:proofErr w:type="spellEnd"/>
      <w:r w:rsidR="001515EA">
        <w:rPr>
          <w:rFonts w:ascii="Lato" w:hAnsi="Lato" w:cs="Times New Roman"/>
          <w:b/>
          <w:sz w:val="21"/>
          <w:szCs w:val="21"/>
        </w:rPr>
        <w:t xml:space="preserve"> County according to the most recent census)</w:t>
      </w:r>
      <w:r w:rsidRPr="000950CE">
        <w:rPr>
          <w:rFonts w:ascii="Lato" w:hAnsi="Lato" w:cs="Times New Roman"/>
          <w:b/>
          <w:sz w:val="21"/>
          <w:szCs w:val="21"/>
        </w:rPr>
        <w:t xml:space="preserve">. </w:t>
      </w:r>
    </w:p>
    <w:p w14:paraId="2B07FA2D" w14:textId="77777777" w:rsidR="002C5241" w:rsidRPr="000950CE" w:rsidRDefault="002C5241" w:rsidP="002C5241">
      <w:pPr>
        <w:textAlignment w:val="baseline"/>
        <w:rPr>
          <w:rFonts w:ascii="Lato" w:hAnsi="Lato" w:cs="Times New Roman"/>
          <w:b/>
          <w:sz w:val="21"/>
          <w:szCs w:val="21"/>
        </w:rPr>
      </w:pPr>
    </w:p>
    <w:p w14:paraId="657C5B55" w14:textId="77777777" w:rsidR="004F1B50" w:rsidRPr="00537121" w:rsidRDefault="004F1B50" w:rsidP="004F1B50">
      <w:pPr>
        <w:textAlignment w:val="baseline"/>
        <w:rPr>
          <w:rFonts w:ascii="Lato" w:hAnsi="Lato" w:cs="Times New Roman"/>
          <w:b/>
          <w:bCs/>
          <w:color w:val="000000"/>
        </w:rPr>
      </w:pPr>
      <w:r w:rsidRPr="00537121">
        <w:rPr>
          <w:rFonts w:ascii="Lato" w:hAnsi="Lato" w:cs="Times New Roman"/>
          <w:b/>
          <w:bCs/>
          <w:color w:val="000000"/>
        </w:rPr>
        <w:t>What does Agnes Scott currently pay as a minimum starting wage?  </w:t>
      </w:r>
    </w:p>
    <w:p w14:paraId="6EC8C51C" w14:textId="50FFA59E" w:rsidR="004F1B50" w:rsidRPr="00931D45" w:rsidRDefault="004F1B50" w:rsidP="00931D45">
      <w:pPr>
        <w:numPr>
          <w:ilvl w:val="0"/>
          <w:numId w:val="6"/>
        </w:numPr>
        <w:ind w:left="360" w:hanging="270"/>
        <w:textAlignment w:val="baseline"/>
        <w:rPr>
          <w:rFonts w:ascii="Lato" w:hAnsi="Lato" w:cs="Times New Roman"/>
          <w:sz w:val="21"/>
          <w:szCs w:val="21"/>
        </w:rPr>
      </w:pPr>
      <w:r w:rsidRPr="00931D45">
        <w:rPr>
          <w:rFonts w:ascii="Lato" w:hAnsi="Lato" w:cs="Times New Roman"/>
          <w:sz w:val="21"/>
          <w:szCs w:val="21"/>
        </w:rPr>
        <w:t>$8-$12/</w:t>
      </w:r>
      <w:r w:rsidR="003F7FD3">
        <w:rPr>
          <w:rFonts w:ascii="Lato" w:hAnsi="Lato" w:cs="Times New Roman"/>
          <w:sz w:val="21"/>
          <w:szCs w:val="21"/>
        </w:rPr>
        <w:t xml:space="preserve">hour </w:t>
      </w:r>
      <w:r w:rsidRPr="00931D45">
        <w:rPr>
          <w:rFonts w:ascii="Lato" w:hAnsi="Lato" w:cs="Times New Roman"/>
          <w:sz w:val="21"/>
          <w:szCs w:val="21"/>
        </w:rPr>
        <w:t>(variation is due to outsourcing and limited union membership).  </w:t>
      </w:r>
    </w:p>
    <w:p w14:paraId="273EBF54" w14:textId="77777777" w:rsidR="004F1B50" w:rsidRPr="00931D45" w:rsidRDefault="004F1B50" w:rsidP="00931D45">
      <w:pPr>
        <w:numPr>
          <w:ilvl w:val="0"/>
          <w:numId w:val="6"/>
        </w:numPr>
        <w:ind w:left="360" w:hanging="270"/>
        <w:textAlignment w:val="baseline"/>
        <w:rPr>
          <w:rFonts w:ascii="Lato" w:hAnsi="Lato" w:cs="Times New Roman"/>
          <w:sz w:val="21"/>
          <w:szCs w:val="21"/>
        </w:rPr>
      </w:pPr>
      <w:r w:rsidRPr="00931D45">
        <w:rPr>
          <w:rFonts w:ascii="Lato" w:hAnsi="Lato" w:cs="Times New Roman"/>
          <w:sz w:val="21"/>
          <w:szCs w:val="21"/>
        </w:rPr>
        <w:t>Complete information is not available. </w:t>
      </w:r>
    </w:p>
    <w:p w14:paraId="1F33D278" w14:textId="77777777" w:rsidR="002C5241" w:rsidRPr="00931D45" w:rsidRDefault="002C5241" w:rsidP="002C5241">
      <w:pPr>
        <w:textAlignment w:val="baseline"/>
        <w:rPr>
          <w:rFonts w:ascii="Lato" w:hAnsi="Lato" w:cs="Times New Roman"/>
          <w:sz w:val="21"/>
          <w:szCs w:val="21"/>
        </w:rPr>
      </w:pPr>
    </w:p>
    <w:p w14:paraId="2D3ED29B" w14:textId="2EE5C011" w:rsidR="004F1B50" w:rsidRPr="00537121" w:rsidRDefault="004F1B50" w:rsidP="004F1B50">
      <w:pPr>
        <w:textAlignment w:val="baseline"/>
        <w:rPr>
          <w:rFonts w:ascii="Lato" w:hAnsi="Lato" w:cs="Times New Roman"/>
          <w:b/>
          <w:bCs/>
          <w:color w:val="000000"/>
        </w:rPr>
      </w:pPr>
      <w:r w:rsidRPr="00537121">
        <w:rPr>
          <w:rFonts w:ascii="Lato" w:hAnsi="Lato" w:cs="Times New Roman"/>
          <w:b/>
          <w:bCs/>
          <w:color w:val="000000"/>
        </w:rPr>
        <w:t>W</w:t>
      </w:r>
      <w:r w:rsidR="00931D45" w:rsidRPr="00537121">
        <w:rPr>
          <w:rFonts w:ascii="Lato" w:hAnsi="Lato" w:cs="Times New Roman"/>
          <w:b/>
          <w:bCs/>
          <w:color w:val="000000"/>
        </w:rPr>
        <w:t>hat is the College's position?</w:t>
      </w:r>
    </w:p>
    <w:p w14:paraId="5E225D06" w14:textId="6A1E16ED" w:rsidR="004F1B50" w:rsidRPr="00931D45" w:rsidRDefault="004F1B50" w:rsidP="00931D45">
      <w:pPr>
        <w:numPr>
          <w:ilvl w:val="0"/>
          <w:numId w:val="7"/>
        </w:numPr>
        <w:ind w:left="360" w:hanging="270"/>
        <w:textAlignment w:val="baseline"/>
        <w:rPr>
          <w:rFonts w:ascii="Lato" w:hAnsi="Lato" w:cs="Times New Roman"/>
          <w:sz w:val="21"/>
          <w:szCs w:val="21"/>
        </w:rPr>
      </w:pPr>
      <w:r w:rsidRPr="00931D45">
        <w:rPr>
          <w:rFonts w:ascii="Lato" w:hAnsi="Lato" w:cs="Times New Roman"/>
          <w:color w:val="222222"/>
          <w:sz w:val="21"/>
          <w:szCs w:val="21"/>
          <w:shd w:val="clear" w:color="auto" w:fill="FFFFFF"/>
        </w:rPr>
        <w:t>“</w:t>
      </w:r>
      <w:r w:rsidRPr="00931D45">
        <w:rPr>
          <w:rFonts w:ascii="Lato" w:hAnsi="Lato" w:cs="Times New Roman"/>
          <w:sz w:val="21"/>
          <w:szCs w:val="21"/>
        </w:rPr>
        <w:t xml:space="preserve">A new Living Wage policy approved by the Board of Trustees established a living wage target for all fulltime college employees. The target, based on statistics on housing costs compiled by the federal Department of Housing and Urban Development, was set at $14.25 in 2007 and raised to $14.56 in 2012. The college provided supplemental wage increases to employees earning less than the target, and has made steady progress over time. In 2007, 47 staff positions earned under $14.25 an hour. </w:t>
      </w:r>
      <w:proofErr w:type="gramStart"/>
      <w:r w:rsidRPr="00931D45">
        <w:rPr>
          <w:rFonts w:ascii="Lato" w:hAnsi="Lato" w:cs="Times New Roman"/>
          <w:sz w:val="21"/>
          <w:szCs w:val="21"/>
        </w:rPr>
        <w:t>Today, that</w:t>
      </w:r>
      <w:proofErr w:type="gramEnd"/>
      <w:r w:rsidRPr="00931D45">
        <w:rPr>
          <w:rFonts w:ascii="Lato" w:hAnsi="Lato" w:cs="Times New Roman"/>
          <w:sz w:val="21"/>
          <w:szCs w:val="21"/>
        </w:rPr>
        <w:t xml:space="preserve"> number has been reduced to 12 staff earning less than the </w:t>
      </w:r>
      <w:r w:rsidRPr="000950CE">
        <w:rPr>
          <w:rFonts w:ascii="Lato" w:hAnsi="Lato" w:cs="Times New Roman"/>
          <w:b/>
          <w:sz w:val="21"/>
          <w:szCs w:val="21"/>
        </w:rPr>
        <w:t>$14.56 target</w:t>
      </w:r>
      <w:r w:rsidRPr="00931D45">
        <w:rPr>
          <w:rFonts w:ascii="Lato" w:hAnsi="Lato" w:cs="Times New Roman"/>
          <w:color w:val="222222"/>
          <w:sz w:val="21"/>
          <w:szCs w:val="21"/>
          <w:shd w:val="clear" w:color="auto" w:fill="FFFFFF"/>
        </w:rPr>
        <w:t>” (</w:t>
      </w:r>
      <w:r w:rsidRPr="00931D45">
        <w:rPr>
          <w:rFonts w:ascii="Lato" w:hAnsi="Lato" w:cs="Times New Roman"/>
          <w:sz w:val="21"/>
          <w:szCs w:val="21"/>
        </w:rPr>
        <w:t>Final Report on “Engaging a Wide</w:t>
      </w:r>
      <w:r w:rsidR="00931D45" w:rsidRPr="00931D45">
        <w:rPr>
          <w:rFonts w:ascii="Lato" w:hAnsi="Lato" w:cs="Times New Roman"/>
          <w:sz w:val="21"/>
          <w:szCs w:val="21"/>
        </w:rPr>
        <w:t>r World” Strategic Plan, 2014).</w:t>
      </w:r>
    </w:p>
    <w:p w14:paraId="67578B6A" w14:textId="347A3085" w:rsidR="004F1B50" w:rsidRDefault="004F1B50" w:rsidP="00931D45">
      <w:pPr>
        <w:numPr>
          <w:ilvl w:val="0"/>
          <w:numId w:val="7"/>
        </w:numPr>
        <w:ind w:left="360" w:hanging="270"/>
        <w:textAlignment w:val="baseline"/>
        <w:rPr>
          <w:rFonts w:ascii="Lato" w:hAnsi="Lato" w:cs="Times New Roman"/>
          <w:sz w:val="21"/>
          <w:szCs w:val="21"/>
        </w:rPr>
      </w:pPr>
      <w:r w:rsidRPr="00931D45">
        <w:rPr>
          <w:rFonts w:ascii="Lato" w:hAnsi="Lato" w:cs="Times New Roman"/>
          <w:color w:val="222222"/>
          <w:sz w:val="21"/>
          <w:szCs w:val="21"/>
          <w:shd w:val="clear" w:color="auto" w:fill="FFFFFF"/>
        </w:rPr>
        <w:t>“The college will continue to support a Board-approved Living Wage policy which establishes a living wage target based on housing rates in the Atlanta area and ensures that all full-time staff are paid at or above this target </w:t>
      </w:r>
      <w:r w:rsidRPr="001515EA">
        <w:rPr>
          <w:rFonts w:ascii="Lato" w:hAnsi="Lato" w:cs="Times New Roman"/>
          <w:b/>
          <w:color w:val="222222"/>
          <w:sz w:val="21"/>
          <w:szCs w:val="21"/>
          <w:shd w:val="clear" w:color="auto" w:fill="FFFFFF"/>
        </w:rPr>
        <w:t>within</w:t>
      </w:r>
      <w:r w:rsidR="000950CE" w:rsidRPr="001515EA">
        <w:rPr>
          <w:rFonts w:ascii="Lato" w:hAnsi="Lato" w:cs="Times New Roman"/>
          <w:b/>
          <w:color w:val="222222"/>
          <w:sz w:val="21"/>
          <w:szCs w:val="21"/>
          <w:shd w:val="clear" w:color="auto" w:fill="FFFFFF"/>
        </w:rPr>
        <w:t xml:space="preserve"> five years of hire</w:t>
      </w:r>
      <w:r w:rsidR="000950CE">
        <w:rPr>
          <w:rFonts w:ascii="Lato" w:hAnsi="Lato" w:cs="Times New Roman"/>
          <w:color w:val="222222"/>
          <w:sz w:val="21"/>
          <w:szCs w:val="21"/>
          <w:shd w:val="clear" w:color="auto" w:fill="FFFFFF"/>
        </w:rPr>
        <w:t>” (Letter from President Elizabeth Kiss and Board Chair, Elizabeth Holder</w:t>
      </w:r>
      <w:r w:rsidRPr="00931D45">
        <w:rPr>
          <w:rFonts w:ascii="Lato" w:hAnsi="Lato" w:cs="Times New Roman"/>
          <w:color w:val="222222"/>
          <w:sz w:val="21"/>
          <w:szCs w:val="21"/>
          <w:shd w:val="clear" w:color="auto" w:fill="FFFFFF"/>
        </w:rPr>
        <w:t>, August 2017).</w:t>
      </w:r>
      <w:r w:rsidRPr="00931D45">
        <w:rPr>
          <w:rFonts w:ascii="Lato" w:hAnsi="Lato" w:cs="Times New Roman"/>
          <w:sz w:val="21"/>
          <w:szCs w:val="21"/>
        </w:rPr>
        <w:t> </w:t>
      </w:r>
    </w:p>
    <w:p w14:paraId="4EA42F50" w14:textId="77152959" w:rsidR="000950CE" w:rsidRPr="00931D45" w:rsidRDefault="000950CE" w:rsidP="00931D45">
      <w:pPr>
        <w:numPr>
          <w:ilvl w:val="0"/>
          <w:numId w:val="7"/>
        </w:numPr>
        <w:ind w:left="360" w:hanging="270"/>
        <w:textAlignment w:val="baseline"/>
        <w:rPr>
          <w:rFonts w:ascii="Lato" w:hAnsi="Lato" w:cs="Times New Roman"/>
          <w:sz w:val="21"/>
          <w:szCs w:val="21"/>
        </w:rPr>
      </w:pPr>
      <w:r>
        <w:rPr>
          <w:rFonts w:ascii="Lato" w:hAnsi="Lato" w:cs="Times New Roman"/>
          <w:sz w:val="21"/>
          <w:szCs w:val="21"/>
        </w:rPr>
        <w:t xml:space="preserve">President Kiss and Chair Holder have not responded to a </w:t>
      </w:r>
      <w:r w:rsidR="000A49A7">
        <w:rPr>
          <w:rFonts w:ascii="Lato" w:hAnsi="Lato" w:cs="Times New Roman"/>
          <w:sz w:val="21"/>
          <w:szCs w:val="21"/>
        </w:rPr>
        <w:t xml:space="preserve">September 28, 2017 </w:t>
      </w:r>
      <w:r>
        <w:rPr>
          <w:rFonts w:ascii="Lato" w:hAnsi="Lato" w:cs="Times New Roman"/>
          <w:sz w:val="21"/>
          <w:szCs w:val="21"/>
        </w:rPr>
        <w:t>letter from the Campaign, urging an immediate</w:t>
      </w:r>
      <w:r w:rsidR="001515EA">
        <w:rPr>
          <w:rFonts w:ascii="Lato" w:hAnsi="Lato" w:cs="Times New Roman"/>
          <w:sz w:val="21"/>
          <w:szCs w:val="21"/>
        </w:rPr>
        <w:t xml:space="preserve"> recalculation and implementation</w:t>
      </w:r>
      <w:r>
        <w:rPr>
          <w:rFonts w:ascii="Lato" w:hAnsi="Lato" w:cs="Times New Roman"/>
          <w:sz w:val="21"/>
          <w:szCs w:val="21"/>
        </w:rPr>
        <w:t xml:space="preserve"> of a realistic living wage.</w:t>
      </w:r>
    </w:p>
    <w:p w14:paraId="221E1159" w14:textId="77777777" w:rsidR="002C5241" w:rsidRPr="00537121" w:rsidRDefault="002C5241" w:rsidP="002C5241">
      <w:pPr>
        <w:textAlignment w:val="baseline"/>
        <w:rPr>
          <w:rFonts w:ascii="Lato" w:hAnsi="Lato" w:cs="Times New Roman"/>
          <w:sz w:val="16"/>
          <w:szCs w:val="16"/>
        </w:rPr>
      </w:pPr>
    </w:p>
    <w:sectPr w:rsidR="002C5241" w:rsidRPr="00537121" w:rsidSect="00537121">
      <w:footerReference w:type="default" r:id="rId8"/>
      <w:pgSz w:w="12240" w:h="15840"/>
      <w:pgMar w:top="1080" w:right="1080" w:bottom="1080" w:left="108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3305E" w14:textId="77777777" w:rsidR="00A611D4" w:rsidRDefault="00A611D4" w:rsidP="00537121">
      <w:r>
        <w:separator/>
      </w:r>
    </w:p>
  </w:endnote>
  <w:endnote w:type="continuationSeparator" w:id="0">
    <w:p w14:paraId="741CCD78" w14:textId="77777777" w:rsidR="00A611D4" w:rsidRDefault="00A611D4" w:rsidP="0053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Calibri"/>
    <w:charset w:val="00"/>
    <w:family w:val="auto"/>
    <w:pitch w:val="variable"/>
    <w:sig w:usb0="00000001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45DAD" w14:textId="26023456" w:rsidR="00537121" w:rsidRPr="00537121" w:rsidRDefault="00537121" w:rsidP="00537121">
    <w:pPr>
      <w:pStyle w:val="Footer"/>
      <w:jc w:val="right"/>
      <w:rPr>
        <w:color w:val="BFBFBF" w:themeColor="background1" w:themeShade="BF"/>
        <w:sz w:val="13"/>
        <w:szCs w:val="13"/>
      </w:rPr>
    </w:pPr>
    <w:r w:rsidRPr="00537121">
      <w:rPr>
        <w:color w:val="BFBFBF" w:themeColor="background1" w:themeShade="BF"/>
        <w:sz w:val="13"/>
        <w:szCs w:val="13"/>
      </w:rPr>
      <w:t>20170906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A0BD6" w14:textId="77777777" w:rsidR="00A611D4" w:rsidRDefault="00A611D4" w:rsidP="00537121">
      <w:r>
        <w:separator/>
      </w:r>
    </w:p>
  </w:footnote>
  <w:footnote w:type="continuationSeparator" w:id="0">
    <w:p w14:paraId="082F0169" w14:textId="77777777" w:rsidR="00A611D4" w:rsidRDefault="00A611D4" w:rsidP="00537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6200D"/>
    <w:multiLevelType w:val="multilevel"/>
    <w:tmpl w:val="B7F6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E60C46"/>
    <w:multiLevelType w:val="hybridMultilevel"/>
    <w:tmpl w:val="1E2280C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36EF3D56"/>
    <w:multiLevelType w:val="multilevel"/>
    <w:tmpl w:val="A826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B6491D"/>
    <w:multiLevelType w:val="multilevel"/>
    <w:tmpl w:val="4680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DC4993"/>
    <w:multiLevelType w:val="multilevel"/>
    <w:tmpl w:val="C402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4B7159"/>
    <w:multiLevelType w:val="multilevel"/>
    <w:tmpl w:val="8A1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995F49"/>
    <w:multiLevelType w:val="multilevel"/>
    <w:tmpl w:val="5CB0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4791B77"/>
    <w:multiLevelType w:val="multilevel"/>
    <w:tmpl w:val="D36E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E487090"/>
    <w:multiLevelType w:val="multilevel"/>
    <w:tmpl w:val="0B50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50"/>
    <w:rsid w:val="00052710"/>
    <w:rsid w:val="000950CE"/>
    <w:rsid w:val="000A49A7"/>
    <w:rsid w:val="000D5CA7"/>
    <w:rsid w:val="001515EA"/>
    <w:rsid w:val="002C5241"/>
    <w:rsid w:val="00344D2A"/>
    <w:rsid w:val="003D42E9"/>
    <w:rsid w:val="003F7FD3"/>
    <w:rsid w:val="004F1B50"/>
    <w:rsid w:val="00537121"/>
    <w:rsid w:val="00670C9C"/>
    <w:rsid w:val="008201C6"/>
    <w:rsid w:val="00931D45"/>
    <w:rsid w:val="00A611D4"/>
    <w:rsid w:val="00B96086"/>
    <w:rsid w:val="00BA1DF3"/>
    <w:rsid w:val="00BF1B7A"/>
    <w:rsid w:val="00CD5EEE"/>
    <w:rsid w:val="00D77D53"/>
    <w:rsid w:val="00E448EF"/>
    <w:rsid w:val="00EF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33D7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F1B5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4F1B50"/>
  </w:style>
  <w:style w:type="character" w:customStyle="1" w:styleId="apple-converted-space">
    <w:name w:val="apple-converted-space"/>
    <w:basedOn w:val="DefaultParagraphFont"/>
    <w:rsid w:val="004F1B50"/>
  </w:style>
  <w:style w:type="character" w:customStyle="1" w:styleId="eop">
    <w:name w:val="eop"/>
    <w:basedOn w:val="DefaultParagraphFont"/>
    <w:rsid w:val="004F1B50"/>
  </w:style>
  <w:style w:type="character" w:customStyle="1" w:styleId="spellingerror">
    <w:name w:val="spellingerror"/>
    <w:basedOn w:val="DefaultParagraphFont"/>
    <w:rsid w:val="004F1B50"/>
  </w:style>
  <w:style w:type="character" w:customStyle="1" w:styleId="contextualspellingandgrammarerror">
    <w:name w:val="contextualspellingandgrammarerror"/>
    <w:basedOn w:val="DefaultParagraphFont"/>
    <w:rsid w:val="004F1B50"/>
  </w:style>
  <w:style w:type="paragraph" w:styleId="ListParagraph">
    <w:name w:val="List Paragraph"/>
    <w:basedOn w:val="Normal"/>
    <w:uiPriority w:val="34"/>
    <w:qFormat/>
    <w:rsid w:val="002C524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A1DF3"/>
  </w:style>
  <w:style w:type="character" w:customStyle="1" w:styleId="FootnoteTextChar">
    <w:name w:val="Footnote Text Char"/>
    <w:basedOn w:val="DefaultParagraphFont"/>
    <w:link w:val="FootnoteText"/>
    <w:uiPriority w:val="99"/>
    <w:rsid w:val="00BA1DF3"/>
  </w:style>
  <w:style w:type="paragraph" w:customStyle="1" w:styleId="p1">
    <w:name w:val="p1"/>
    <w:basedOn w:val="Normal"/>
    <w:rsid w:val="00052710"/>
    <w:rPr>
      <w:rFonts w:ascii="Calibri" w:hAnsi="Calibri" w:cs="Times New Roman"/>
      <w:sz w:val="18"/>
      <w:szCs w:val="18"/>
    </w:rPr>
  </w:style>
  <w:style w:type="paragraph" w:customStyle="1" w:styleId="p2">
    <w:name w:val="p2"/>
    <w:basedOn w:val="Normal"/>
    <w:rsid w:val="00052710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371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121"/>
  </w:style>
  <w:style w:type="paragraph" w:styleId="Footer">
    <w:name w:val="footer"/>
    <w:basedOn w:val="Normal"/>
    <w:link w:val="FooterChar"/>
    <w:uiPriority w:val="99"/>
    <w:unhideWhenUsed/>
    <w:rsid w:val="005371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121"/>
  </w:style>
  <w:style w:type="character" w:styleId="Hyperlink">
    <w:name w:val="Hyperlink"/>
    <w:basedOn w:val="DefaultParagraphFont"/>
    <w:uiPriority w:val="99"/>
    <w:unhideWhenUsed/>
    <w:rsid w:val="00EF59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F1B5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4F1B50"/>
  </w:style>
  <w:style w:type="character" w:customStyle="1" w:styleId="apple-converted-space">
    <w:name w:val="apple-converted-space"/>
    <w:basedOn w:val="DefaultParagraphFont"/>
    <w:rsid w:val="004F1B50"/>
  </w:style>
  <w:style w:type="character" w:customStyle="1" w:styleId="eop">
    <w:name w:val="eop"/>
    <w:basedOn w:val="DefaultParagraphFont"/>
    <w:rsid w:val="004F1B50"/>
  </w:style>
  <w:style w:type="character" w:customStyle="1" w:styleId="spellingerror">
    <w:name w:val="spellingerror"/>
    <w:basedOn w:val="DefaultParagraphFont"/>
    <w:rsid w:val="004F1B50"/>
  </w:style>
  <w:style w:type="character" w:customStyle="1" w:styleId="contextualspellingandgrammarerror">
    <w:name w:val="contextualspellingandgrammarerror"/>
    <w:basedOn w:val="DefaultParagraphFont"/>
    <w:rsid w:val="004F1B50"/>
  </w:style>
  <w:style w:type="paragraph" w:styleId="ListParagraph">
    <w:name w:val="List Paragraph"/>
    <w:basedOn w:val="Normal"/>
    <w:uiPriority w:val="34"/>
    <w:qFormat/>
    <w:rsid w:val="002C524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A1DF3"/>
  </w:style>
  <w:style w:type="character" w:customStyle="1" w:styleId="FootnoteTextChar">
    <w:name w:val="Footnote Text Char"/>
    <w:basedOn w:val="DefaultParagraphFont"/>
    <w:link w:val="FootnoteText"/>
    <w:uiPriority w:val="99"/>
    <w:rsid w:val="00BA1DF3"/>
  </w:style>
  <w:style w:type="paragraph" w:customStyle="1" w:styleId="p1">
    <w:name w:val="p1"/>
    <w:basedOn w:val="Normal"/>
    <w:rsid w:val="00052710"/>
    <w:rPr>
      <w:rFonts w:ascii="Calibri" w:hAnsi="Calibri" w:cs="Times New Roman"/>
      <w:sz w:val="18"/>
      <w:szCs w:val="18"/>
    </w:rPr>
  </w:style>
  <w:style w:type="paragraph" w:customStyle="1" w:styleId="p2">
    <w:name w:val="p2"/>
    <w:basedOn w:val="Normal"/>
    <w:rsid w:val="00052710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371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121"/>
  </w:style>
  <w:style w:type="paragraph" w:styleId="Footer">
    <w:name w:val="footer"/>
    <w:basedOn w:val="Normal"/>
    <w:link w:val="FooterChar"/>
    <w:uiPriority w:val="99"/>
    <w:unhideWhenUsed/>
    <w:rsid w:val="005371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121"/>
  </w:style>
  <w:style w:type="character" w:styleId="Hyperlink">
    <w:name w:val="Hyperlink"/>
    <w:basedOn w:val="DefaultParagraphFont"/>
    <w:uiPriority w:val="99"/>
    <w:unhideWhenUsed/>
    <w:rsid w:val="00EF59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041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6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9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7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9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5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2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21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6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9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6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5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9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1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4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4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9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0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46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9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71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04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8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8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2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8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8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1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4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4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3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 Name</dc:creator>
  <cp:lastModifiedBy>peggy</cp:lastModifiedBy>
  <cp:revision>5</cp:revision>
  <dcterms:created xsi:type="dcterms:W3CDTF">2017-11-13T17:23:00Z</dcterms:created>
  <dcterms:modified xsi:type="dcterms:W3CDTF">2017-11-15T15:18:00Z</dcterms:modified>
</cp:coreProperties>
</file>